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BCF" w:rsidRPr="003C31AD" w:rsidRDefault="009B0BCF" w:rsidP="009B0BCF">
      <w:pPr>
        <w:jc w:val="center"/>
        <w:rPr>
          <w:rFonts w:cs="Arial"/>
          <w:szCs w:val="24"/>
        </w:rPr>
      </w:pPr>
      <w:bookmarkStart w:id="0" w:name="_GoBack"/>
      <w:bookmarkEnd w:id="0"/>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r w:rsidRPr="003C31AD">
        <w:rPr>
          <w:rFonts w:cs="Arial"/>
          <w:szCs w:val="24"/>
        </w:rPr>
        <w:t>A Midsummer Night’s Dream Chapter Summary</w:t>
      </w: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r w:rsidRPr="003C31AD">
        <w:rPr>
          <w:rFonts w:cs="Arial"/>
          <w:szCs w:val="24"/>
        </w:rPr>
        <w:t>By</w:t>
      </w:r>
    </w:p>
    <w:p w:rsidR="009B0BCF" w:rsidRPr="003C31AD" w:rsidRDefault="009B0BCF" w:rsidP="009B0BCF">
      <w:pPr>
        <w:jc w:val="center"/>
        <w:rPr>
          <w:rFonts w:cs="Arial"/>
          <w:szCs w:val="24"/>
        </w:rPr>
      </w:pPr>
      <w:r w:rsidRPr="003C31AD">
        <w:rPr>
          <w:rFonts w:cs="Arial"/>
          <w:szCs w:val="24"/>
        </w:rPr>
        <w:t>Jordon Mounts</w:t>
      </w: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r w:rsidRPr="003C31AD">
        <w:rPr>
          <w:rFonts w:cs="Arial"/>
          <w:szCs w:val="24"/>
        </w:rPr>
        <w:t>English 10 Honors</w:t>
      </w:r>
    </w:p>
    <w:p w:rsidR="009B0BCF" w:rsidRPr="003C31AD" w:rsidRDefault="009B0BCF" w:rsidP="009B0BCF">
      <w:pPr>
        <w:jc w:val="center"/>
        <w:rPr>
          <w:rFonts w:cs="Arial"/>
          <w:szCs w:val="24"/>
        </w:rPr>
      </w:pPr>
      <w:r w:rsidRPr="003C31AD">
        <w:rPr>
          <w:rFonts w:cs="Arial"/>
          <w:szCs w:val="24"/>
        </w:rPr>
        <w:t>Ms. Pam Booth</w:t>
      </w:r>
    </w:p>
    <w:p w:rsidR="009B0BCF" w:rsidRPr="003C31AD" w:rsidRDefault="009B0BCF" w:rsidP="009B0BCF">
      <w:pPr>
        <w:jc w:val="center"/>
        <w:rPr>
          <w:rFonts w:cs="Arial"/>
          <w:szCs w:val="24"/>
        </w:rPr>
      </w:pPr>
      <w:r w:rsidRPr="003C31AD">
        <w:rPr>
          <w:rFonts w:cs="Arial"/>
          <w:szCs w:val="24"/>
        </w:rPr>
        <w:t>August 23, 2010</w:t>
      </w: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B0BCF" w:rsidRPr="003C31AD" w:rsidRDefault="009B0BCF" w:rsidP="009B0BCF">
      <w:pPr>
        <w:jc w:val="center"/>
        <w:rPr>
          <w:rFonts w:cs="Arial"/>
          <w:szCs w:val="24"/>
        </w:rPr>
      </w:pPr>
    </w:p>
    <w:p w:rsidR="009E18F2" w:rsidRPr="003C31AD" w:rsidRDefault="009E18F2" w:rsidP="009B0BCF">
      <w:pPr>
        <w:rPr>
          <w:rFonts w:cs="Arial"/>
          <w:szCs w:val="24"/>
        </w:rPr>
      </w:pPr>
    </w:p>
    <w:p w:rsidR="00304984" w:rsidRPr="003C31AD" w:rsidRDefault="00062C55" w:rsidP="009B0BCF">
      <w:pPr>
        <w:rPr>
          <w:rFonts w:cs="Arial"/>
          <w:szCs w:val="24"/>
        </w:rPr>
      </w:pPr>
      <w:r w:rsidRPr="003C31AD">
        <w:rPr>
          <w:rFonts w:cs="Arial"/>
          <w:szCs w:val="24"/>
        </w:rPr>
        <w:lastRenderedPageBreak/>
        <w:t>Jordon Mounts</w:t>
      </w:r>
    </w:p>
    <w:p w:rsidR="009B0BCF" w:rsidRPr="003C31AD" w:rsidRDefault="009B0BCF" w:rsidP="009B0BCF">
      <w:pPr>
        <w:rPr>
          <w:rFonts w:cs="Arial"/>
          <w:szCs w:val="24"/>
        </w:rPr>
      </w:pPr>
    </w:p>
    <w:p w:rsidR="00692976" w:rsidRPr="003C31AD" w:rsidRDefault="00062C55" w:rsidP="00AB1416">
      <w:pPr>
        <w:spacing w:line="480" w:lineRule="auto"/>
        <w:rPr>
          <w:rFonts w:cs="Arial"/>
          <w:szCs w:val="24"/>
        </w:rPr>
      </w:pPr>
      <w:r w:rsidRPr="003C31AD">
        <w:rPr>
          <w:rFonts w:cs="Arial"/>
          <w:szCs w:val="24"/>
        </w:rPr>
        <w:t>Tug Valley High School</w:t>
      </w:r>
    </w:p>
    <w:p w:rsidR="00692976" w:rsidRPr="003C31AD" w:rsidRDefault="00062C55" w:rsidP="00AB1416">
      <w:pPr>
        <w:spacing w:line="480" w:lineRule="auto"/>
        <w:rPr>
          <w:rFonts w:cs="Arial"/>
          <w:szCs w:val="24"/>
        </w:rPr>
      </w:pPr>
      <w:r w:rsidRPr="003C31AD">
        <w:rPr>
          <w:rFonts w:cs="Arial"/>
          <w:szCs w:val="24"/>
        </w:rPr>
        <w:t>English 10 Honors</w:t>
      </w:r>
    </w:p>
    <w:p w:rsidR="00692976" w:rsidRPr="003C31AD" w:rsidRDefault="00062C55" w:rsidP="00692976">
      <w:pPr>
        <w:spacing w:line="480" w:lineRule="auto"/>
        <w:rPr>
          <w:rFonts w:cs="Arial"/>
          <w:szCs w:val="24"/>
        </w:rPr>
      </w:pPr>
      <w:r w:rsidRPr="003C31AD">
        <w:rPr>
          <w:rFonts w:cs="Arial"/>
          <w:szCs w:val="24"/>
        </w:rPr>
        <w:t>August 23, 2010</w:t>
      </w:r>
    </w:p>
    <w:p w:rsidR="00304984" w:rsidRPr="003C31AD" w:rsidRDefault="00062C55" w:rsidP="00692976">
      <w:pPr>
        <w:spacing w:line="480" w:lineRule="auto"/>
        <w:jc w:val="center"/>
        <w:rPr>
          <w:rFonts w:cs="Arial"/>
          <w:szCs w:val="24"/>
        </w:rPr>
      </w:pPr>
      <w:r w:rsidRPr="003C31AD">
        <w:rPr>
          <w:rFonts w:cs="Arial"/>
          <w:szCs w:val="24"/>
        </w:rPr>
        <w:t>A Midsummer Night’s Dream Chapter Summary</w:t>
      </w:r>
    </w:p>
    <w:p w:rsidR="00062C55" w:rsidRPr="003C31AD" w:rsidRDefault="00062C55" w:rsidP="00062C55">
      <w:pPr>
        <w:spacing w:line="480" w:lineRule="auto"/>
        <w:rPr>
          <w:rFonts w:cs="Arial"/>
          <w:szCs w:val="24"/>
        </w:rPr>
      </w:pPr>
      <w:r w:rsidRPr="003C31AD">
        <w:rPr>
          <w:rFonts w:cs="Arial"/>
          <w:szCs w:val="24"/>
        </w:rPr>
        <w:t>1. ACT 1</w:t>
      </w:r>
    </w:p>
    <w:p w:rsidR="00062C55" w:rsidRPr="003C31AD" w:rsidRDefault="00062C55" w:rsidP="00062C55">
      <w:pPr>
        <w:spacing w:line="480" w:lineRule="auto"/>
        <w:ind w:firstLine="720"/>
        <w:rPr>
          <w:rFonts w:cs="Arial"/>
          <w:szCs w:val="24"/>
        </w:rPr>
      </w:pPr>
      <w:r w:rsidRPr="003C31AD">
        <w:rPr>
          <w:rFonts w:cs="Arial"/>
          <w:color w:val="000000"/>
          <w:szCs w:val="24"/>
        </w:rPr>
        <w:t xml:space="preserve">The act starts as Theseus and Hippolyta are talking about their wedding day, which is four days away. Theseus thinks that 4 days is going by like 4 years, which gives us the sense of anxiety in Theseus. Hippolyta assures him that the days will soon pass and they will be married. After this Egeus comes in furious with his daughter, Hermia. He has given her permission to marry a man named Demetrius, but she is in love with this other man named Lysander. Egeus apparently doesn’t like Lysander and he requests permission from Theseus, who is a duke, to kill her if she wont marry Demetrius. Theseus questions Hermia, she persists with her argument to marry Lysander. Hermia asks what the worst thing that could happen if she refused to marry Demetrius. The reply is simple, death or she will never see a man again. Despite this, Hermia still refuses and says, “So will I grow, so live, so die, my lord. Ere I will my virgin patent up unto his lordship, whose unwished yoke my soul consents not to give sovereignty.” Which literally means that she would rather die than give up her Virginity to someone she didn’t love.Theseus tells her to take some time before making that decision. After this Lysander tries to convince Egeus to let him marry his daughter, with no success. </w:t>
      </w:r>
    </w:p>
    <w:p w:rsidR="00062C55" w:rsidRPr="003C31AD" w:rsidRDefault="00062C55" w:rsidP="00062C55">
      <w:pPr>
        <w:spacing w:line="480" w:lineRule="auto"/>
        <w:ind w:firstLine="720"/>
        <w:rPr>
          <w:rFonts w:cs="Arial"/>
          <w:szCs w:val="24"/>
        </w:rPr>
      </w:pPr>
      <w:r w:rsidRPr="003C31AD">
        <w:rPr>
          <w:rFonts w:cs="Arial"/>
          <w:color w:val="000000"/>
          <w:szCs w:val="24"/>
        </w:rPr>
        <w:lastRenderedPageBreak/>
        <w:t>Scene 2 starts with Quince and Bottom talking to each other about everybody being there for a play that they are putting on. The play is called cruel death of Pyramus and Thisbe. Then they get off talking about what the play is supposed to be about. Then everybody is cast. Director Quince casts Bottom as Pyramus, a lover who kills himself very nobly for love. Then everybody else is cast, and a rehearsal is set.</w:t>
      </w:r>
    </w:p>
    <w:p w:rsidR="00062C55" w:rsidRPr="003C31AD" w:rsidRDefault="00062C55" w:rsidP="00062C55">
      <w:pPr>
        <w:spacing w:line="480" w:lineRule="auto"/>
        <w:rPr>
          <w:rFonts w:cs="Arial"/>
          <w:color w:val="000000"/>
          <w:szCs w:val="24"/>
        </w:rPr>
      </w:pPr>
      <w:r w:rsidRPr="003C31AD">
        <w:rPr>
          <w:rFonts w:cs="Arial"/>
          <w:color w:val="000000"/>
          <w:szCs w:val="24"/>
        </w:rPr>
        <w:t>2. ACT 2</w:t>
      </w:r>
    </w:p>
    <w:p w:rsidR="00062C55" w:rsidRPr="003C31AD" w:rsidRDefault="00062C55" w:rsidP="00062C55">
      <w:pPr>
        <w:spacing w:line="480" w:lineRule="auto"/>
        <w:ind w:firstLine="720"/>
        <w:rPr>
          <w:rFonts w:cs="Arial"/>
          <w:szCs w:val="24"/>
        </w:rPr>
      </w:pPr>
      <w:r w:rsidRPr="003C31AD">
        <w:rPr>
          <w:rFonts w:cs="Arial"/>
          <w:color w:val="000000"/>
          <w:szCs w:val="24"/>
        </w:rPr>
        <w:t xml:space="preserve">The act starts with Robin Goodfellow (a mischevious spirit) talking to a fairy about where she is going. The fairy responds in a poetic form, telling him that she will be going to a party tonight, thrown by Fairy King Oberon, who is extremely angry with his Fairy Queen Titania because she stole a boy from an Indian King. Then they go their seperate ways. Later in the scene King Oberon and Queen Titania are arguing about the boy she stole. Names and words that, when translated into modern English, would be very offensive even today. This argument goes on and on, and is eventually ended by Titania going out to the forest for circle dancing and moonlight celebrations. King Oberon comes up with a plan to get his wife to fall madly in love with him. </w:t>
      </w:r>
    </w:p>
    <w:p w:rsidR="00062C55" w:rsidRPr="003C31AD" w:rsidRDefault="00062C55" w:rsidP="00062C55">
      <w:pPr>
        <w:spacing w:line="480" w:lineRule="auto"/>
        <w:ind w:firstLine="720"/>
        <w:rPr>
          <w:rFonts w:cs="Arial"/>
          <w:szCs w:val="24"/>
        </w:rPr>
      </w:pPr>
      <w:r w:rsidRPr="003C31AD">
        <w:rPr>
          <w:rFonts w:cs="Arial"/>
          <w:color w:val="000000"/>
          <w:szCs w:val="24"/>
        </w:rPr>
        <w:t xml:space="preserve">The next scene starts with Titania talking to the fairies and then all of them dancing in a circle and singing. After that they decide to go to sleep, with the exception of one fairy, whose job was to stand guard. Titania is one who falls asleep, it was then that Oberon decides to put his plan into action. He squirts the juice from a special flower on his wife's eyes, and hopes that she will fall madly in love with him again. </w:t>
      </w:r>
    </w:p>
    <w:p w:rsidR="00062C55" w:rsidRPr="003C31AD" w:rsidRDefault="00062C55" w:rsidP="00062C55">
      <w:pPr>
        <w:spacing w:line="480" w:lineRule="auto"/>
        <w:rPr>
          <w:rFonts w:cs="Arial"/>
          <w:color w:val="000000"/>
          <w:szCs w:val="24"/>
        </w:rPr>
      </w:pPr>
      <w:r w:rsidRPr="003C31AD">
        <w:rPr>
          <w:rFonts w:cs="Arial"/>
          <w:color w:val="000000"/>
          <w:szCs w:val="24"/>
        </w:rPr>
        <w:t>3. ACT 3</w:t>
      </w:r>
    </w:p>
    <w:p w:rsidR="00062C55" w:rsidRPr="003C31AD" w:rsidRDefault="00062C55" w:rsidP="00062C55">
      <w:pPr>
        <w:spacing w:line="480" w:lineRule="auto"/>
        <w:ind w:firstLine="720"/>
        <w:rPr>
          <w:rFonts w:cs="Arial"/>
          <w:szCs w:val="24"/>
        </w:rPr>
      </w:pPr>
      <w:r w:rsidRPr="003C31AD">
        <w:rPr>
          <w:rFonts w:cs="Arial"/>
          <w:color w:val="000000"/>
          <w:szCs w:val="24"/>
        </w:rPr>
        <w:t>The act starts with Quince and Bottom beginning rehearsal for their play. They disagree about adding a a few lines into one of the parts. Then they have worry about scaring the ladies attending their play with a lion that they are using. They decide to use an actor with his face showing through the costume. Problems keep adding up on them, such as actors forgetting their lines, so it does make you wonder if this play will go off with out a hitch.</w:t>
      </w:r>
    </w:p>
    <w:p w:rsidR="00062C55" w:rsidRPr="003C31AD" w:rsidRDefault="00062C55" w:rsidP="00062C55">
      <w:pPr>
        <w:spacing w:line="480" w:lineRule="auto"/>
        <w:ind w:firstLine="720"/>
        <w:rPr>
          <w:rFonts w:cs="Arial"/>
          <w:szCs w:val="24"/>
        </w:rPr>
      </w:pPr>
      <w:r w:rsidRPr="003C31AD">
        <w:rPr>
          <w:rFonts w:cs="Arial"/>
          <w:color w:val="000000"/>
          <w:szCs w:val="24"/>
        </w:rPr>
        <w:t>Scene two starts with Oberon wondering if his plan to make his wife fall madly in love, so he decides to go check on her and the other fairies. When he arrives at their camp, he finds out that his wife fell in love with “a Monster”. One of the fairies tells him that some men came out to rehearse a play and they didn’t want them to interrupt their dancing so they decide to scare the men away. One fairy turns the head of one of the men into a donkey head. As soon as she does, Titania wakes up and falls in love with the first thing she saw, which happens to be the man playing Pyramus, who also has the head of the donkey. This situation doesn’t look good for either side.</w:t>
      </w:r>
    </w:p>
    <w:p w:rsidR="00062C55" w:rsidRPr="003C31AD" w:rsidRDefault="00062C55" w:rsidP="00062C55">
      <w:pPr>
        <w:spacing w:line="480" w:lineRule="auto"/>
        <w:rPr>
          <w:rFonts w:cs="Arial"/>
          <w:color w:val="000000"/>
          <w:szCs w:val="24"/>
        </w:rPr>
      </w:pPr>
      <w:r w:rsidRPr="003C31AD">
        <w:rPr>
          <w:rFonts w:cs="Arial"/>
          <w:color w:val="000000"/>
          <w:szCs w:val="24"/>
        </w:rPr>
        <w:t>4. ACT 4</w:t>
      </w:r>
    </w:p>
    <w:p w:rsidR="00062C55" w:rsidRPr="003C31AD" w:rsidRDefault="00062C55" w:rsidP="00062C55">
      <w:pPr>
        <w:spacing w:line="480" w:lineRule="auto"/>
        <w:ind w:firstLine="720"/>
        <w:rPr>
          <w:rFonts w:cs="Arial"/>
          <w:szCs w:val="24"/>
        </w:rPr>
      </w:pPr>
      <w:r w:rsidRPr="003C31AD">
        <w:rPr>
          <w:rFonts w:cs="Arial"/>
          <w:color w:val="000000"/>
          <w:szCs w:val="24"/>
        </w:rPr>
        <w:t>The act</w:t>
      </w:r>
      <w:r w:rsidRPr="003C31AD">
        <w:rPr>
          <w:rFonts w:cs="Arial"/>
          <w:szCs w:val="24"/>
        </w:rPr>
        <w:t xml:space="preserve"> </w:t>
      </w:r>
      <w:r w:rsidRPr="003C31AD">
        <w:rPr>
          <w:rFonts w:cs="Arial"/>
          <w:color w:val="000000"/>
          <w:szCs w:val="24"/>
        </w:rPr>
        <w:t>starts by Titania trying to attract the man she fell in love with, Bottom. Bottom, clueless as to what is going on with Titania is trying to do. He finnaly figures it out and tells Titania to get rid of the fairies around them because he wants to sleep, she does and Bottom falls asleep. Oberon finds out and he is more than mad at himself as well as at his wife. He realises that he will have to release her from the spell that he put on her. He is able to do so and all is back to normal in their world.</w:t>
      </w:r>
    </w:p>
    <w:p w:rsidR="009B0BCF" w:rsidRPr="003C31AD" w:rsidRDefault="009B0BCF" w:rsidP="009B0BCF">
      <w:pPr>
        <w:spacing w:line="480" w:lineRule="auto"/>
        <w:rPr>
          <w:rFonts w:cs="Arial"/>
          <w:color w:val="000000"/>
          <w:szCs w:val="24"/>
        </w:rPr>
      </w:pPr>
      <w:r w:rsidRPr="003C31AD">
        <w:rPr>
          <w:rFonts w:cs="Arial"/>
          <w:color w:val="000000"/>
          <w:szCs w:val="24"/>
        </w:rPr>
        <w:t>5. ACT 5</w:t>
      </w:r>
    </w:p>
    <w:p w:rsidR="00062C55" w:rsidRPr="003C31AD" w:rsidRDefault="009B0BCF" w:rsidP="00062C55">
      <w:pPr>
        <w:spacing w:line="480" w:lineRule="auto"/>
        <w:ind w:firstLine="720"/>
        <w:rPr>
          <w:rFonts w:cs="Arial"/>
          <w:szCs w:val="24"/>
        </w:rPr>
      </w:pPr>
      <w:r w:rsidRPr="003C31AD">
        <w:rPr>
          <w:rFonts w:cs="Arial"/>
          <w:color w:val="000000"/>
          <w:szCs w:val="24"/>
        </w:rPr>
        <w:t>The act</w:t>
      </w:r>
      <w:r w:rsidR="00062C55" w:rsidRPr="003C31AD">
        <w:rPr>
          <w:rFonts w:cs="Arial"/>
          <w:szCs w:val="24"/>
        </w:rPr>
        <w:t xml:space="preserve"> </w:t>
      </w:r>
      <w:r w:rsidR="00062C55" w:rsidRPr="003C31AD">
        <w:rPr>
          <w:rFonts w:cs="Arial"/>
          <w:color w:val="000000"/>
          <w:szCs w:val="24"/>
        </w:rPr>
        <w:t>starts with the play being performed for Theseus, who is willing to watch it. His outlook is that if anything has a lot of effort put into it, it couldn’t be to bad. He watches the play and says, “its not enough to speak, you have to speak grammatically. Overall Theseus says the play was decent but need work. The play is finished and all went as planned. Furthermore King Oberon and Queen Titania got back together and resolved their problems.</w:t>
      </w:r>
    </w:p>
    <w:p w:rsidR="001471EB" w:rsidRPr="003C31AD" w:rsidRDefault="00F27E26" w:rsidP="008D2F7A">
      <w:pPr>
        <w:pStyle w:val="BodyText2"/>
        <w:jc w:val="center"/>
        <w:rPr>
          <w:rFonts w:cs="Arial"/>
          <w:szCs w:val="24"/>
        </w:rPr>
      </w:pPr>
      <w:r w:rsidRPr="003C31AD">
        <w:rPr>
          <w:rFonts w:cs="Arial"/>
          <w:szCs w:val="24"/>
        </w:rPr>
        <w:br w:type="page"/>
        <w:t>Works Cited</w:t>
      </w:r>
    </w:p>
    <w:p w:rsidR="003C31AD" w:rsidRPr="003C31AD" w:rsidRDefault="003C31AD" w:rsidP="003C31AD">
      <w:pPr>
        <w:rPr>
          <w:rFonts w:cs="Arial"/>
          <w:szCs w:val="24"/>
        </w:rPr>
      </w:pPr>
      <w:r w:rsidRPr="003C31AD">
        <w:rPr>
          <w:rFonts w:cs="Arial"/>
          <w:szCs w:val="24"/>
        </w:rPr>
        <w:t xml:space="preserve">"No Fear Shakespeare." </w:t>
      </w:r>
      <w:r w:rsidRPr="003C31AD">
        <w:rPr>
          <w:rFonts w:cs="Arial"/>
          <w:i/>
          <w:iCs/>
          <w:szCs w:val="24"/>
        </w:rPr>
        <w:t>Spark Notes</w:t>
      </w:r>
      <w:r w:rsidRPr="003C31AD">
        <w:rPr>
          <w:rFonts w:cs="Arial"/>
          <w:szCs w:val="24"/>
        </w:rPr>
        <w:t xml:space="preserve">. N.p., n.d. Web. 6 July 2010. </w:t>
      </w:r>
    </w:p>
    <w:p w:rsidR="003C31AD" w:rsidRPr="003C31AD" w:rsidRDefault="003C31AD" w:rsidP="003C31AD">
      <w:pPr>
        <w:rPr>
          <w:rFonts w:cs="Arial"/>
          <w:szCs w:val="24"/>
        </w:rPr>
      </w:pPr>
      <w:r w:rsidRPr="003C31AD">
        <w:rPr>
          <w:rFonts w:cs="Arial"/>
          <w:szCs w:val="24"/>
        </w:rPr>
        <w:tab/>
      </w:r>
    </w:p>
    <w:p w:rsidR="003C31AD" w:rsidRPr="003C31AD" w:rsidRDefault="003C31AD" w:rsidP="003C31AD">
      <w:pPr>
        <w:ind w:firstLine="720"/>
        <w:rPr>
          <w:rFonts w:cs="Arial"/>
          <w:szCs w:val="24"/>
        </w:rPr>
      </w:pPr>
      <w:r w:rsidRPr="003C31AD">
        <w:rPr>
          <w:rFonts w:cs="Arial"/>
          <w:szCs w:val="24"/>
        </w:rPr>
        <w:t>&lt;http://nfs.sparknotes.com/msnd&gt;.</w:t>
      </w:r>
    </w:p>
    <w:p w:rsidR="003C31AD" w:rsidRPr="003C31AD" w:rsidRDefault="003C31AD" w:rsidP="003C31AD">
      <w:pPr>
        <w:rPr>
          <w:rFonts w:cs="Arial"/>
          <w:szCs w:val="24"/>
        </w:rPr>
      </w:pPr>
    </w:p>
    <w:p w:rsidR="003C31AD" w:rsidRPr="003C31AD" w:rsidRDefault="003C31AD" w:rsidP="003C31AD">
      <w:pPr>
        <w:rPr>
          <w:rFonts w:cs="Arial"/>
          <w:szCs w:val="24"/>
        </w:rPr>
      </w:pPr>
      <w:r w:rsidRPr="003C31AD">
        <w:rPr>
          <w:rFonts w:cs="Arial"/>
          <w:szCs w:val="24"/>
        </w:rPr>
        <w:t xml:space="preserve">Shakespeare, William. </w:t>
      </w:r>
      <w:r w:rsidRPr="003C31AD">
        <w:rPr>
          <w:rFonts w:cs="Arial"/>
          <w:i/>
          <w:iCs/>
          <w:szCs w:val="24"/>
        </w:rPr>
        <w:t>A Midsummer Night</w:t>
      </w:r>
      <w:r w:rsidRPr="003C31AD">
        <w:rPr>
          <w:rFonts w:cs="Arial"/>
          <w:szCs w:val="24"/>
        </w:rPr>
        <w:t xml:space="preserve">. Austin, TX: Holt Rinehart &amp; Winston, 2000. </w:t>
      </w:r>
      <w:r w:rsidRPr="003C31AD">
        <w:rPr>
          <w:rFonts w:cs="Arial"/>
          <w:szCs w:val="24"/>
        </w:rPr>
        <w:tab/>
      </w:r>
    </w:p>
    <w:p w:rsidR="003C31AD" w:rsidRPr="003C31AD" w:rsidRDefault="003C31AD" w:rsidP="003C31AD">
      <w:pPr>
        <w:rPr>
          <w:rFonts w:cs="Arial"/>
          <w:szCs w:val="24"/>
        </w:rPr>
      </w:pPr>
    </w:p>
    <w:p w:rsidR="003C31AD" w:rsidRPr="003C31AD" w:rsidRDefault="003C31AD" w:rsidP="003C31AD">
      <w:pPr>
        <w:ind w:firstLine="720"/>
        <w:rPr>
          <w:rFonts w:cs="Arial"/>
          <w:szCs w:val="24"/>
        </w:rPr>
      </w:pPr>
      <w:r w:rsidRPr="003C31AD">
        <w:rPr>
          <w:rFonts w:cs="Arial"/>
          <w:szCs w:val="24"/>
        </w:rPr>
        <w:t>Print.</w:t>
      </w:r>
    </w:p>
    <w:p w:rsidR="00E233F4" w:rsidRPr="003C31AD" w:rsidRDefault="00E233F4" w:rsidP="003C31AD">
      <w:pPr>
        <w:pStyle w:val="BodyText2"/>
        <w:ind w:firstLine="0"/>
        <w:rPr>
          <w:rFonts w:cs="Arial"/>
          <w:szCs w:val="24"/>
        </w:rPr>
      </w:pPr>
    </w:p>
    <w:sectPr w:rsidR="00E233F4" w:rsidRPr="003C31AD" w:rsidSect="00A522DF">
      <w:headerReference w:type="even" r:id="rId7"/>
      <w:headerReference w:type="default" r:id="rId8"/>
      <w:pgSz w:w="12240" w:h="15840" w:code="1"/>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3DA" w:rsidRDefault="00F773DA">
      <w:r>
        <w:separator/>
      </w:r>
    </w:p>
  </w:endnote>
  <w:endnote w:type="continuationSeparator" w:id="0">
    <w:p w:rsidR="00F773DA" w:rsidRDefault="00F77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3DA" w:rsidRDefault="00F773DA">
      <w:r>
        <w:separator/>
      </w:r>
    </w:p>
  </w:footnote>
  <w:footnote w:type="continuationSeparator" w:id="0">
    <w:p w:rsidR="00F773DA" w:rsidRDefault="00F77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170" w:rsidRDefault="00FB50B3" w:rsidP="005B71F0">
    <w:pPr>
      <w:pStyle w:val="Header"/>
      <w:framePr w:wrap="around" w:vAnchor="text" w:hAnchor="margin" w:xAlign="right" w:y="1"/>
      <w:rPr>
        <w:rStyle w:val="PageNumber"/>
      </w:rPr>
    </w:pPr>
    <w:r>
      <w:rPr>
        <w:rStyle w:val="PageNumber"/>
      </w:rPr>
      <w:fldChar w:fldCharType="begin"/>
    </w:r>
    <w:r w:rsidR="00DC6170">
      <w:rPr>
        <w:rStyle w:val="PageNumber"/>
      </w:rPr>
      <w:instrText xml:space="preserve">PAGE  </w:instrText>
    </w:r>
    <w:r>
      <w:rPr>
        <w:rStyle w:val="PageNumber"/>
      </w:rPr>
      <w:fldChar w:fldCharType="end"/>
    </w:r>
  </w:p>
  <w:p w:rsidR="00DC6170" w:rsidRDefault="00DC6170" w:rsidP="00692976">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170" w:rsidRDefault="00FB50B3" w:rsidP="005B71F0">
    <w:pPr>
      <w:pStyle w:val="Header"/>
      <w:framePr w:wrap="around" w:vAnchor="text" w:hAnchor="margin" w:xAlign="right" w:y="1"/>
      <w:rPr>
        <w:rStyle w:val="PageNumber"/>
      </w:rPr>
    </w:pPr>
    <w:r>
      <w:rPr>
        <w:rStyle w:val="PageNumber"/>
      </w:rPr>
      <w:fldChar w:fldCharType="begin"/>
    </w:r>
    <w:r w:rsidR="00DC6170">
      <w:rPr>
        <w:rStyle w:val="PageNumber"/>
      </w:rPr>
      <w:instrText xml:space="preserve">PAGE  </w:instrText>
    </w:r>
    <w:r>
      <w:rPr>
        <w:rStyle w:val="PageNumber"/>
      </w:rPr>
      <w:fldChar w:fldCharType="separate"/>
    </w:r>
    <w:r w:rsidR="00B806F2">
      <w:rPr>
        <w:rStyle w:val="PageNumber"/>
        <w:noProof/>
      </w:rPr>
      <w:t>1</w:t>
    </w:r>
    <w:r>
      <w:rPr>
        <w:rStyle w:val="PageNumber"/>
      </w:rPr>
      <w:fldChar w:fldCharType="end"/>
    </w:r>
  </w:p>
  <w:p w:rsidR="00DC6170" w:rsidRPr="00A936E5" w:rsidRDefault="00062C55" w:rsidP="00692976">
    <w:pPr>
      <w:pStyle w:val="Header"/>
      <w:ind w:right="360"/>
      <w:jc w:val="right"/>
      <w:rPr>
        <w:rFonts w:ascii="Times New Roman" w:hAnsi="Times New Roman"/>
      </w:rPr>
    </w:pPr>
    <w:r>
      <w:rPr>
        <w:rFonts w:ascii="Times New Roman" w:hAnsi="Times New Roman"/>
      </w:rPr>
      <w:t>Mounts</w:t>
    </w:r>
    <w:r w:rsidR="00DC6170" w:rsidRPr="00A936E5">
      <w:rPr>
        <w:rFonts w:ascii="Times New Roman" w:hAnsi="Times New Roma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984"/>
    <w:rsid w:val="00062C55"/>
    <w:rsid w:val="000743AE"/>
    <w:rsid w:val="000E7E16"/>
    <w:rsid w:val="001471EB"/>
    <w:rsid w:val="0021021B"/>
    <w:rsid w:val="00275055"/>
    <w:rsid w:val="00304984"/>
    <w:rsid w:val="0033044A"/>
    <w:rsid w:val="003C31AD"/>
    <w:rsid w:val="004A0C7B"/>
    <w:rsid w:val="005B71F0"/>
    <w:rsid w:val="005F27CE"/>
    <w:rsid w:val="00611B26"/>
    <w:rsid w:val="00675441"/>
    <w:rsid w:val="00692976"/>
    <w:rsid w:val="00731AA4"/>
    <w:rsid w:val="0078621E"/>
    <w:rsid w:val="00794716"/>
    <w:rsid w:val="007E4CD6"/>
    <w:rsid w:val="00834259"/>
    <w:rsid w:val="00834CAC"/>
    <w:rsid w:val="008B4F38"/>
    <w:rsid w:val="008D2F7A"/>
    <w:rsid w:val="009115E9"/>
    <w:rsid w:val="00930B60"/>
    <w:rsid w:val="00983B0C"/>
    <w:rsid w:val="009B0BCF"/>
    <w:rsid w:val="009E18F2"/>
    <w:rsid w:val="00A522DF"/>
    <w:rsid w:val="00A835BB"/>
    <w:rsid w:val="00A936E5"/>
    <w:rsid w:val="00AB1416"/>
    <w:rsid w:val="00B36F1D"/>
    <w:rsid w:val="00B806F2"/>
    <w:rsid w:val="00C27D1D"/>
    <w:rsid w:val="00C36B44"/>
    <w:rsid w:val="00C62AFB"/>
    <w:rsid w:val="00CC4924"/>
    <w:rsid w:val="00DB4702"/>
    <w:rsid w:val="00DC6170"/>
    <w:rsid w:val="00E233F4"/>
    <w:rsid w:val="00EB334F"/>
    <w:rsid w:val="00EE4C80"/>
    <w:rsid w:val="00F27E26"/>
    <w:rsid w:val="00F773DA"/>
    <w:rsid w:val="00FB5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50B3"/>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B50B3"/>
    <w:pPr>
      <w:tabs>
        <w:tab w:val="center" w:pos="4320"/>
        <w:tab w:val="right" w:pos="8640"/>
      </w:tabs>
    </w:pPr>
  </w:style>
  <w:style w:type="character" w:styleId="PageNumber">
    <w:name w:val="page number"/>
    <w:basedOn w:val="DefaultParagraphFont"/>
    <w:rsid w:val="00FB50B3"/>
  </w:style>
  <w:style w:type="paragraph" w:styleId="Footer">
    <w:name w:val="footer"/>
    <w:basedOn w:val="Normal"/>
    <w:rsid w:val="00FB50B3"/>
    <w:pPr>
      <w:tabs>
        <w:tab w:val="center" w:pos="4320"/>
        <w:tab w:val="right" w:pos="8640"/>
      </w:tabs>
    </w:pPr>
  </w:style>
  <w:style w:type="paragraph" w:styleId="DocumentMap">
    <w:name w:val="Document Map"/>
    <w:basedOn w:val="Normal"/>
    <w:semiHidden/>
    <w:rsid w:val="00FB50B3"/>
    <w:pPr>
      <w:shd w:val="clear" w:color="auto" w:fill="000080"/>
    </w:pPr>
    <w:rPr>
      <w:rFonts w:ascii="Tahoma" w:hAnsi="Tahoma"/>
    </w:rPr>
  </w:style>
  <w:style w:type="paragraph" w:styleId="BodyText2">
    <w:name w:val="Body Text 2"/>
    <w:basedOn w:val="Normal"/>
    <w:rsid w:val="00FB50B3"/>
    <w:pPr>
      <w:spacing w:line="480" w:lineRule="auto"/>
      <w:ind w:firstLine="720"/>
    </w:pPr>
  </w:style>
  <w:style w:type="paragraph" w:styleId="BalloonText">
    <w:name w:val="Balloon Text"/>
    <w:basedOn w:val="Normal"/>
    <w:semiHidden/>
    <w:rsid w:val="00B36F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50B3"/>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B50B3"/>
    <w:pPr>
      <w:tabs>
        <w:tab w:val="center" w:pos="4320"/>
        <w:tab w:val="right" w:pos="8640"/>
      </w:tabs>
    </w:pPr>
  </w:style>
  <w:style w:type="character" w:styleId="PageNumber">
    <w:name w:val="page number"/>
    <w:basedOn w:val="DefaultParagraphFont"/>
    <w:rsid w:val="00FB50B3"/>
  </w:style>
  <w:style w:type="paragraph" w:styleId="Footer">
    <w:name w:val="footer"/>
    <w:basedOn w:val="Normal"/>
    <w:rsid w:val="00FB50B3"/>
    <w:pPr>
      <w:tabs>
        <w:tab w:val="center" w:pos="4320"/>
        <w:tab w:val="right" w:pos="8640"/>
      </w:tabs>
    </w:pPr>
  </w:style>
  <w:style w:type="paragraph" w:styleId="DocumentMap">
    <w:name w:val="Document Map"/>
    <w:basedOn w:val="Normal"/>
    <w:semiHidden/>
    <w:rsid w:val="00FB50B3"/>
    <w:pPr>
      <w:shd w:val="clear" w:color="auto" w:fill="000080"/>
    </w:pPr>
    <w:rPr>
      <w:rFonts w:ascii="Tahoma" w:hAnsi="Tahoma"/>
    </w:rPr>
  </w:style>
  <w:style w:type="paragraph" w:styleId="BodyText2">
    <w:name w:val="Body Text 2"/>
    <w:basedOn w:val="Normal"/>
    <w:rsid w:val="00FB50B3"/>
    <w:pPr>
      <w:spacing w:line="480" w:lineRule="auto"/>
      <w:ind w:firstLine="720"/>
    </w:pPr>
  </w:style>
  <w:style w:type="paragraph" w:styleId="BalloonText">
    <w:name w:val="Balloon Text"/>
    <w:basedOn w:val="Normal"/>
    <w:semiHidden/>
    <w:rsid w:val="00B36F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_SRC\Application%20Data\Microsoft\Templates\AP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APA</Template>
  <TotalTime>0</TotalTime>
  <Pages>3</Pages>
  <Words>819</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Running Head:  APA TEMPLATE</vt:lpstr>
    </vt:vector>
  </TitlesOfParts>
  <Company>Lenovo</Company>
  <LinksUpToDate>false</LinksUpToDate>
  <CharactersWithSpaces>5481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Running Head:  APA TEMPLATE</dc:title>
  <dc:creator>Joanne Weiss</dc:creator>
  <cp:lastModifiedBy>Lenovo User</cp:lastModifiedBy>
  <cp:revision>2</cp:revision>
  <cp:lastPrinted>2010-07-24T20:01:00Z</cp:lastPrinted>
  <dcterms:created xsi:type="dcterms:W3CDTF">2011-06-13T19:39:00Z</dcterms:created>
  <dcterms:modified xsi:type="dcterms:W3CDTF">2011-06-13T19:39:00Z</dcterms:modified>
</cp:coreProperties>
</file>